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D03BA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3380C5FB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5BC85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1F78F7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7440B12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129B2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独家专访：郑永年眼中的西藏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A33A29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F8C61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3FD6C7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新闻访谈</w:t>
            </w:r>
          </w:p>
        </w:tc>
      </w:tr>
      <w:tr w14:paraId="6F05A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065DF9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5F11892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06803642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3092字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D372B6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2E1BCEA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新闻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访谈</w:t>
            </w:r>
            <w:bookmarkEnd w:id="0"/>
          </w:p>
        </w:tc>
      </w:tr>
      <w:tr w14:paraId="35B6F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056A31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4D3B92BB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36FF0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7BE6D21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中文</w:t>
            </w:r>
          </w:p>
        </w:tc>
      </w:tr>
      <w:tr w14:paraId="30844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2BC96D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7B9279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3479D084">
            <w:pPr>
              <w:spacing w:line="240" w:lineRule="exact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张宇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1CE3E6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9BF6BE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 xml:space="preserve"> 常川 田丽 央宗</w:t>
            </w:r>
          </w:p>
        </w:tc>
      </w:tr>
      <w:tr w14:paraId="3A99C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3A39B4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3AC6C10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048220F3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eastAsia="zh-CN"/>
              </w:rPr>
              <w:t>西藏日报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C99E03F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4C23CFDD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9338D6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西藏日报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客户端</w:t>
            </w:r>
          </w:p>
        </w:tc>
      </w:tr>
      <w:tr w14:paraId="63578C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C78984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1B016C2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1FEBF134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方正仿宋_GB2312" w:hAnsi="仿宋"/>
                <w:color w:val="000000"/>
                <w:sz w:val="22"/>
                <w:szCs w:val="16"/>
                <w:lang w:val="en-US" w:eastAsia="zh-CN"/>
              </w:rPr>
              <w:t>西藏日报客户端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D01B7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532F3A27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2025年11月5日</w:t>
            </w:r>
          </w:p>
        </w:tc>
      </w:tr>
      <w:tr w14:paraId="70E41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5D5387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007F4D55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327822DC">
            <w:pPr>
              <w:spacing w:line="260" w:lineRule="exact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"https://m.xizangribao.com/zh/template/displayTemplate/news/newsDetail/16/6718048.html?isShare=true"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7"/>
                <w:rFonts w:ascii="宋体" w:hAnsi="宋体" w:eastAsia="宋体" w:cs="宋体"/>
                <w:sz w:val="24"/>
                <w:szCs w:val="24"/>
              </w:rPr>
              <w:t>独家专访：郑永年眼中的西藏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35FCD6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4B9CDD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412C7F5D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2AC56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C10F50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7FBCAA3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539F93D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2BAA081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EE17C37">
            <w:pPr>
              <w:ind w:firstLine="42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val="en-US" w:eastAsia="zh-CN"/>
              </w:rPr>
              <w:t>新闻访谈作为传播媒介，在提升传播效果上扮演着关键角色。2025年 10月29日，“2025·中国西藏发展论坛”举办，国际知名学者郑永年受邀作主旨演讲，并被聘为“西藏国际传播特聘专家”。记者敏锐察觉这一难得新闻点，第一时间与其助理联系专访事宜并得到允许后，根据该学者研究领域和特点精心设置问题。当前，“西藏叙事”仍面临西方“认知固化”的挑战，专访议题兼顾历史与现实，从历史真相、现实成就和国际对话三个维度，推动“西藏叙事”从“被解释”走向“被理解”。</w:t>
            </w:r>
          </w:p>
        </w:tc>
      </w:tr>
      <w:tr w14:paraId="66258F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1B69EA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350D9E93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6E80773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43B3C04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886D25E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1E63B23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6FC4008B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s://mp.weixin.qq.com/s?__biz=MzA4Mzg1MzgyNw==&amp;mid=2650519512&amp;idx=1&amp;sn=f3b54df0278ccf77c316898a8dd7f29e&amp;chksm=86bf33e335c58596b661cb4d047d9e3dbaad45961b28b391705fbfd15a644dbca3e17059343a&amp;mpshare=1&amp;scene=1&amp;srcid=04220XQnylvwKoo7zGNvMtyu&amp;sharer_shareinfo=2b5e66dcb32228c10f9fe7d16a806b9f&amp;sharer_shareinfo_first=ec388ca32a62daae365bbc7c141d1973" \l "rd"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7"/>
                <w:rFonts w:ascii="宋体" w:hAnsi="宋体" w:eastAsia="宋体" w:cs="宋体"/>
                <w:sz w:val="24"/>
                <w:szCs w:val="24"/>
              </w:rPr>
              <w:t>独家专访：郑永年眼中的西藏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 w14:paraId="2ECB16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703CDDB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60C666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B2196F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2C216F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4747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9252C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7E03E4C6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21297BB2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179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3B4DB871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53F892AC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1W+</w:t>
            </w:r>
          </w:p>
        </w:tc>
      </w:tr>
      <w:tr w14:paraId="35585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433698F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1435C10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4C92812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56F7403A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26122C9D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0B6FAF2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9F8D575">
            <w:pPr>
              <w:spacing w:line="240" w:lineRule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 w:bidi="ar"/>
              </w:rPr>
              <w:t>这是西藏日报社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bidi="ar"/>
              </w:rPr>
              <w:t>组织力量采访国际知名学者的一次成功尝试，兼具新闻价值和国际传播价值。访谈稿通过深度挖掘西藏的历史与现实，聚焦西藏民生改善、生态保护、基础设施建设等的成就，强化了中国西藏叙事的底层逻辑，增强了叙事的可信度与感染力。稿件发布后，受到区内外媒体转载及跟踪报道，中国人权网、中国西藏网等知名网站也全文转载；特别值得一提的是，“中国藏学研究中心”微信公众号全文登载，让“中国西藏叙事”不仅成为广受关注的新闻话题，更是学术话题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3C648B84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5A235261">
      <w:pPr>
        <w:rPr>
          <w:rFonts w:hint="eastAsia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8206C82">
      <w:pPr>
        <w:rPr>
          <w:rFonts w:hint="eastAsia" w:eastAsia="方正仿宋_GB2312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方正仿宋_GB2312"/>
          <w:lang w:eastAsia="zh-CN"/>
        </w:rPr>
        <w:drawing>
          <wp:inline distT="0" distB="0" distL="114300" distR="114300">
            <wp:extent cx="5266690" cy="7638415"/>
            <wp:effectExtent l="0" t="0" r="10160" b="635"/>
            <wp:docPr id="1" name="图片 1" descr="7dac718756898ceeb80e55531a235f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dac718756898ceeb80e55531a235fe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63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F1A5A">
      <w:pPr>
        <w:jc w:val="center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构建西藏叙事的中国话语权</w:t>
      </w:r>
    </w:p>
    <w:p w14:paraId="0F97C39C">
      <w:pPr>
        <w:jc w:val="center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—访国际知名学者郑永年</w:t>
      </w:r>
    </w:p>
    <w:p w14:paraId="31021FAB">
      <w:pPr>
        <w:jc w:val="center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本报记者 张宇</w:t>
      </w:r>
    </w:p>
    <w:p w14:paraId="5C53B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“这几天行程里，我一直在观察、学习，也在思考，在重大项目和基础设施建设、生态环境保护、民生改善等方面，西藏都取得了很大进步，可以说是举世瞩目。”参加2025·中国西藏发展论坛期间，国际知名学者郑永年接受西藏日报记者专访时说。</w:t>
      </w:r>
    </w:p>
    <w:p w14:paraId="72699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郑永年，香港中文大学（深圳）公共政策学院院长、前海国际事务研究院院长，主要从事国际关系、外交政策、中美关系、中国内部转型及其外部关系研究。近年来，先后出版和主编著作近百部，其中英文专著10余部，在国际学术刊物上发表学术论文数十篇。</w:t>
      </w:r>
    </w:p>
    <w:p w14:paraId="6B91B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问：郑教授您好，首先感谢您接受本报采访。请问您对西藏的关注是从什么时候开始的？您觉得中国政府在西藏治理中有哪些创新案例？您对西藏“短短几十年、跨越上千年”的变化有何评价？</w:t>
      </w:r>
    </w:p>
    <w:p w14:paraId="0DB18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答：我是第一次来林芝，但西藏很多地方都曾经去过。实际上，早在上世纪80年代上大学期间，我就开始关注西藏了，主要是了解西藏的历史，比如西藏和平解放、民主改革、中央与地方关系等；后来，博士论文做了关于区域研究的学术项目，对西藏的研究就涉及边疆治理、民族问题等方面，到现在也有30多年了。</w:t>
      </w:r>
    </w:p>
    <w:p w14:paraId="2EA4A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创新案例就太多了，比如扶贫、环保、援藏政策等等。纵观世界，没有哪个国家像中国这样，对本国的少数民族投入这么多的人、财、物，单说一个，和平解放前西藏人均寿命只有35.5岁，现在是72.5岁，这就是在中国政府治理下西藏社会进步的最好例证。还有人文层面，我们看到，西方大部分的民族都消失了，而中国，包括藏民族在内的各少数民族都保留下来，而且发展得很好，这与中央政府特殊政策支持是分不开的。</w:t>
      </w:r>
    </w:p>
    <w:p w14:paraId="39B31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至于评价，我只想提一点，我在这次论坛主旨演讲中也提到，我们现在用“巨变”“跨越式”这样的词汇来评价西藏的发展历程，已经不够了。我比较喜欢用物理学上的一个概念——跃迁来形容西藏的变化，因为无论是“巨变”也好、“跨越式”也好，都是“线性的发展”；（下转第二版） （紧接第一版） 而“跃迁”，却是指代“不同轨道、不同性质的发展”。按照马克思主义的观点，人类社会性质要经历从农奴制社会到封建社会、再到资本主义社会和社会主义社会的演变，而西藏通过民主改革，从农奴制一下子跨入到社会主义制度，这就不是“线性的发展”，而是“跃迁式的发展”。</w:t>
      </w:r>
    </w:p>
    <w:p w14:paraId="4D48D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问：作为国家政策研究方面的专家，您如何解读西藏的发展逻辑？</w:t>
      </w:r>
    </w:p>
    <w:p w14:paraId="6A30C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答：我想从两个概念切入：一是战略经济，二是经济战略。从顶层设计层面讲，国家对西藏的布局都是从战略意义上来考量的，就拿生态来说，20年前，习近平总书记在我的老家浙江提出了“绿水青山就是金山银山”的理念，我这次到林芝来，感受颇深，“两山”理念放到西藏来实施，尤为必要。西藏大部分地区海拔高，生态非常脆弱，中国有名的大江大河都发源于青藏高原，如果不保护好，不仅影响国家整体的可持续发展，还会对周边国家甚至整个世界带来影响，战略地位非常重要。</w:t>
      </w:r>
    </w:p>
    <w:p w14:paraId="7FAAE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下一步，西藏要围绕中央政府的战略经济来定位自己的经济战略，实现长治久安和高质量发展。以基础设施建设为例，通过发展高铁、公路、空港以及国家重大项目建设，来自各个领域的人、财、物都能很快吸引过来，从而继续保持快速发展。同时，要扩大开放，党的二十届四中全会也提出，要积极扩大自主开放，西藏是个关联点，既是边境地区，也是开放的第一线，对内跟北京、上海、江苏、浙江等省市关联很强，像林芝，跟广东的关联就很强；对外同周边国家也要主动开放，不仅要开放，还要帮助周边国家开放，实现互联互通、互利共赢，这跟西方的发展逻辑是完全不一样的。</w:t>
      </w:r>
    </w:p>
    <w:p w14:paraId="114AA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问：也想请您就西藏发展的内在逻辑谈谈看法。</w:t>
      </w:r>
    </w:p>
    <w:p w14:paraId="13550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答：是的，从更深层次来讲，西藏的发展背后还存在一个内在的文明逻辑。中国是世俗化国家，从来都是多元一体、包容并蓄，比如佛教产生于印度，传到中国，就有了佛教中国化；马克思主义起源于欧洲，后来也成为中国文化的一部分，即马克思主义中国化。中央政府管辖西藏，渊源有自，不同时代有不同方式，现在的民族区域自治制度，也是中央与地方关系的一大特色。而西方一直没有解决多元化问题，倡导分而治之，目前来看，欧洲多元文化主义的努力已经失败了。另外我想说，以往我们对西藏的叙述，太受西方的影响了，西方说什么，我们就要回应什么。我们应该深入挖掘西藏的人文资源，把西藏的定义权牢牢掌握在自己手里，创新语言表达思路，讲好西藏故事，构建西藏叙事的中国话语权。</w:t>
      </w:r>
    </w:p>
    <w:p w14:paraId="1C7AB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问：您刚刚提到了主动开放。西藏作为中国边疆开放的前沿，周边国际环境有哪些新变化以及如何应对？您认为西藏应如何更好地主动融入世界、并在国际交往中发挥积极作用？</w:t>
      </w:r>
    </w:p>
    <w:p w14:paraId="5C2CB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答：过去中国对周边环境的应对是被动式的，现在中国在快速崛起，我们有条件主动营造周边环境了。目前来看，周边环境复杂，但总体可控，我们有信心。我觉得，西藏还是要保持稳定，通过自主开放，有节奏、渐进式、以点带面地开展对外交往，慢慢地延伸到其他国家和地区，构建区域命运共同体。</w:t>
      </w:r>
    </w:p>
    <w:p w14:paraId="195AE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西藏要更好地融入世界，我个人觉得有两点可以谈：一个是硬基建、一个是软基建。从硬基建方面看，公路、桥梁等大规模的基础设施建设仍在推进，且速度很快，但还有待加强，比如有些偏远地区的信号，断断续续的。软基建主要是人文层面更为重要，西藏等边疆地区作为开放的前沿，思想一定要解放，我们越开放，国际上说坏话的机会越少、说假话的机会也越少。我在海外30多年，看到一些人已经不会说本民族语言了，而西藏的语言、宗教、风俗习惯是受到保护的。但是西方有少部分人故意歪曲事实，妖魔化中国西藏，这不是讲故事的好方式，所以我提出“三个回归”，即回归基本事实、回归科学、回归理性，让他们都来看一看，眼见为实。</w:t>
      </w:r>
    </w:p>
    <w:p w14:paraId="3EB7B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问：“一带一路”倡议是近些年来的热门话题。西藏是面向南亚开放的重要通道，近年来也在积极融入区域发展格局，如何与周边国家展开深度合作？</w:t>
      </w:r>
    </w:p>
    <w:p w14:paraId="5C401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答：“一带一路”是个过程，要有基础，我们老话说，要致富、先修路，所以首先是发展基础设施，比如公路、铁路、空港、边贸口岸等，实现“硬联通”；接着，就到了民生经济，互相开放边贸口岸，互相借用对方的比较优势，在贸易、金融上互联互通；最后就是人心相通，从人文上彼此融合。</w:t>
      </w:r>
    </w:p>
    <w:p w14:paraId="561A5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近些年，在中国外交部支持下主办的“环喜马拉雅”国际合作论坛已经看到成效，比如中尼之间越来越密切地互联互通。我个人觉得，要坚持包容式的多边主义，把政策参与的原则运用起来，就区域间共同面临的问题，大家“有事好商量”；西藏还有着融合中外的文化优势，要把西藏的人文资源组织起来，让喜马拉雅山脉成为周边国家和地区沟通的桥梁纽带。</w:t>
      </w:r>
    </w:p>
    <w:p w14:paraId="24B71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问：近年来您对大湾区的观察、研究较多，您觉得大湾区有哪些好经验好做法能够借鉴和吸收到西藏来？</w:t>
      </w:r>
    </w:p>
    <w:p w14:paraId="0F4C0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答：广东是中国南方沿海地区，西藏是祖国西南边境地区，我有个观点，海疆和陆疆要关联起来，实现双向流动。我们现在有政治上的双向互动，比如干部挂职和对调等。但是在经济上，特别是在产业上、技术上的交流互鉴同样重要，比如，西藏的生态环境极其脆弱，很多产业特别是传统产业不容易发展，但是像人工智能、数字经济，深圳等大城市是走在全国前列的，西藏发展这些产业又有着得天独厚的环境优势，通过产业的双向流动，人工智能、数字经济就能在这里落地生根、开花结果。双向流动还有一个结果，就是人才不断涌现。</w:t>
      </w:r>
    </w:p>
    <w:p w14:paraId="378B9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问：最后一个问题，此届中国西藏发展论坛还设置了几个分论坛，其中包括“时代青年的高原奋斗与担当”，您刚刚也谈到人才的重要性，那么您想对奋斗在各个领域的西藏青年说些什么？</w:t>
      </w:r>
    </w:p>
    <w:p w14:paraId="592E4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  <w:r>
        <w:rPr>
          <w:rFonts w:hint="eastAsia" w:eastAsia="方正仿宋_GB2312"/>
          <w:lang w:eastAsia="zh-CN"/>
        </w:rPr>
        <w:t>答：我是浙江的“山民”出身。就个人成长而言，我觉得青年一定要自立自强、努力奋斗。有人说中国是儒法国家，也能借用到“人的发展”上来。年轻人首先要学习法家，通过个人打拼来提升自己，成为有能力、有价值的人；然后效仿儒家“兼济天下”，为国家和社会服务、为公共利益服务，实现社会价值和个人价值的统一。</w:t>
      </w:r>
    </w:p>
    <w:p w14:paraId="7A8C6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79BCA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2F6EB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74935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2781A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4FD69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11E23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6E22B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42C13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680B4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448E2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1AD2C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0CF3B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6EC03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1CD0A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5AACC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4E41D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5E0EE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方正仿宋_GB2312"/>
          <w:lang w:eastAsia="zh-CN"/>
        </w:rPr>
      </w:pPr>
    </w:p>
    <w:p w14:paraId="12E80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参与《</w:t>
      </w:r>
      <w:r>
        <w:rPr>
          <w:rFonts w:hint="eastAsia" w:ascii="方正仿宋_GBK" w:hAnsi="方正仿宋_GBK" w:eastAsia="方正仿宋_GBK" w:cs="方正仿宋_GBK"/>
          <w:b/>
          <w:bCs/>
          <w:sz w:val="30"/>
          <w:szCs w:val="30"/>
          <w:lang w:val="en-US" w:eastAsia="zh-CN"/>
        </w:rPr>
        <w:t>构建西藏叙事的中国话语权——访国际知名学者郑永年</w:t>
      </w:r>
      <w:r>
        <w:rPr>
          <w:rFonts w:hint="eastAsia"/>
          <w:b/>
          <w:bCs/>
          <w:sz w:val="30"/>
          <w:szCs w:val="30"/>
          <w:lang w:eastAsia="zh-CN"/>
        </w:rPr>
        <w:t>》作品主创人员名单</w:t>
      </w:r>
    </w:p>
    <w:p w14:paraId="76470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30"/>
          <w:szCs w:val="30"/>
          <w:lang w:eastAsia="zh-CN"/>
        </w:rPr>
      </w:pPr>
    </w:p>
    <w:p w14:paraId="512B5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eastAsia="zh-CN"/>
        </w:rPr>
        <w:t>主创人员：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lang w:val="en-US" w:eastAsia="zh-CN"/>
        </w:rPr>
        <w:t>张宇</w:t>
      </w:r>
    </w:p>
    <w:p w14:paraId="4EF55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lang w:val="en-US" w:eastAsia="zh-CN"/>
        </w:rPr>
      </w:pPr>
    </w:p>
    <w:p w14:paraId="517B1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lang w:val="en-US" w:eastAsia="zh-CN"/>
        </w:rPr>
        <w:t>编辑：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lang w:eastAsia="zh-CN"/>
        </w:rPr>
        <w:t>王永红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lang w:val="en-US" w:eastAsia="zh-CN"/>
        </w:rPr>
        <w:t xml:space="preserve"> 杨军录 田丽 常川 罗梦瑶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87537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91819B2"/>
    <w:rsid w:val="33363900"/>
    <w:rsid w:val="4CA94913"/>
    <w:rsid w:val="51ED0DDE"/>
    <w:rsid w:val="5D250E1A"/>
    <w:rsid w:val="667434EF"/>
    <w:rsid w:val="70CD2B43"/>
    <w:rsid w:val="72512D41"/>
    <w:rsid w:val="73F26870"/>
    <w:rsid w:val="76C45403"/>
    <w:rsid w:val="7ED97D2F"/>
    <w:rsid w:val="7FBFB5BC"/>
    <w:rsid w:val="9FDCE235"/>
    <w:rsid w:val="D3FBA8DB"/>
    <w:rsid w:val="D5779DB7"/>
    <w:rsid w:val="DE7FBEF2"/>
    <w:rsid w:val="E7DE893F"/>
    <w:rsid w:val="F037FC15"/>
    <w:rsid w:val="F0ED10B2"/>
    <w:rsid w:val="F4FB3789"/>
    <w:rsid w:val="F87F2F7A"/>
    <w:rsid w:val="FEF3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3125</Words>
  <Characters>3161</Characters>
  <Lines>0</Lines>
  <Paragraphs>0</Paragraphs>
  <TotalTime>4</TotalTime>
  <ScaleCrop>false</ScaleCrop>
  <LinksUpToDate>false</LinksUpToDate>
  <CharactersWithSpaces>3249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2026-04-09T06:18:00Z</dcterms:created>
  <dc:creator>EDY</dc:creator>
  <cp:lastModifiedBy>练敏</cp:lastModifiedBy>
  <dcterms:modified xsi:type="dcterms:W3CDTF">2026-04-22T09:15:26Z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eyJoZGlkIjoiNGU5YTk2NWU3OTRhNTU0YjZlNWE0ODExMjY4YzM0MTgiLCJ1c2VySWQiOiI2ODczNTA0MDgifQ==</vt:lpwstr>
  </property>
  <property fmtid="{D5CDD505-2E9C-101B-9397-08002B2CF9AE}" pid="4" name="ICV">
    <vt:lpwstr>D1E8F804244740EF9C47E280E765C5A0_12</vt:lpwstr>
  </property>
</Properties>
</file>